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B28F" w14:textId="77777777" w:rsidR="0085060C" w:rsidRPr="0085060C" w:rsidRDefault="0085060C" w:rsidP="0085060C">
      <w:pPr>
        <w:pStyle w:val="NormalWeb"/>
        <w:rPr>
          <w:sz w:val="40"/>
          <w:szCs w:val="40"/>
        </w:rPr>
      </w:pPr>
      <w:r w:rsidRPr="0085060C">
        <w:rPr>
          <w:rFonts w:ascii="SegoeUI" w:hAnsi="SegoeUI"/>
          <w:b/>
          <w:bCs/>
          <w:sz w:val="40"/>
          <w:szCs w:val="40"/>
        </w:rPr>
        <w:t xml:space="preserve">IMPACT OF ELECTRIFICATION AND DECARBONIZATION ON GAS DISTRIBUTION COSTS </w:t>
      </w:r>
    </w:p>
    <w:p w14:paraId="3989BA7F" w14:textId="5C08B763" w:rsidR="00281283" w:rsidRDefault="00FB5504">
      <w:r>
        <w:t>(Selected excerpts</w:t>
      </w:r>
      <w:r w:rsidR="00F91B1D">
        <w:t>, compiled by Ken Dolsky</w:t>
      </w:r>
      <w:r>
        <w:t>)</w:t>
      </w:r>
    </w:p>
    <w:p w14:paraId="73C45A7E" w14:textId="77777777" w:rsidR="0085060C" w:rsidRDefault="0085060C"/>
    <w:p w14:paraId="1C5DE847" w14:textId="564F2A29" w:rsidR="0085060C" w:rsidRDefault="0085060C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Alternative fuels such as biogas are another path to </w:t>
      </w:r>
      <w:proofErr w:type="gramStart"/>
      <w:r>
        <w:rPr>
          <w:rFonts w:ascii="Times New Roman" w:hAnsi="Times New Roman" w:cs="Times New Roman"/>
          <w:sz w:val="22"/>
          <w:szCs w:val="22"/>
        </w:rPr>
        <w:t>decarbonization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but these will be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expensive. In our biogas scenario, average utility costs per customer increase by about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factor of four (300%).</w:t>
      </w:r>
      <w:r w:rsidR="00FB5504">
        <w:rPr>
          <w:rFonts w:ascii="Times New Roman" w:hAnsi="Times New Roman" w:cs="Times New Roman"/>
          <w:sz w:val="22"/>
          <w:szCs w:val="22"/>
        </w:rPr>
        <w:t xml:space="preserve"> Page iv</w:t>
      </w:r>
    </w:p>
    <w:p w14:paraId="59A4A8B5" w14:textId="77777777" w:rsidR="0085060C" w:rsidRDefault="0085060C" w:rsidP="0085060C">
      <w:pPr>
        <w:rPr>
          <w:rFonts w:ascii="Times New Roman" w:hAnsi="Times New Roman" w:cs="Times New Roman"/>
          <w:sz w:val="22"/>
          <w:szCs w:val="22"/>
        </w:rPr>
      </w:pPr>
    </w:p>
    <w:p w14:paraId="1CE91B72" w14:textId="77777777" w:rsidR="0085060C" w:rsidRDefault="0085060C" w:rsidP="0085060C">
      <w:pPr>
        <w:rPr>
          <w:rFonts w:ascii="Times New Roman" w:hAnsi="Times New Roman" w:cs="Times New Roman"/>
          <w:sz w:val="22"/>
          <w:szCs w:val="22"/>
        </w:rPr>
      </w:pPr>
    </w:p>
    <w:p w14:paraId="52191986" w14:textId="1CDD9742" w:rsidR="0085060C" w:rsidRDefault="0085060C" w:rsidP="00850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Biofuels and synthetic natural gas do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release carbon dioxide when they burn and methane (also a greenhouse gas) when they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leak, but some biofuels could potentially displace equivalent emissions in their production.</w:t>
      </w:r>
    </w:p>
    <w:p w14:paraId="24443AD6" w14:textId="59F9E87E" w:rsidR="0085060C" w:rsidRDefault="0085060C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example, biofuels can be made from plants that remove carbon dioxide from the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atmosphere as they grow, or can be made from animal excrement or landfills, which, if not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used to produce fuel, would instead release methane into the atmosphere as the waste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breaks down in the environment. However, most of these fuels do have some carbon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emissions that will need to be offset and their potential production falls far short of current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natural gas usage (Nadel 2022). We also note that this discussion applies to fuels with very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low emissions; mixing moderate amounts of these fuels with natural gas will retain most of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today’s emissions from natural gas.</w:t>
      </w:r>
      <w:r w:rsidR="00FB5504">
        <w:rPr>
          <w:rFonts w:ascii="Times New Roman" w:hAnsi="Times New Roman" w:cs="Times New Roman"/>
          <w:sz w:val="22"/>
          <w:szCs w:val="22"/>
        </w:rPr>
        <w:t xml:space="preserve"> Page 1</w:t>
      </w:r>
    </w:p>
    <w:p w14:paraId="6891F736" w14:textId="77777777" w:rsidR="0085060C" w:rsidRDefault="0085060C" w:rsidP="0085060C">
      <w:pPr>
        <w:rPr>
          <w:rFonts w:ascii="Times New Roman" w:hAnsi="Times New Roman" w:cs="Times New Roman"/>
          <w:sz w:val="22"/>
          <w:szCs w:val="22"/>
        </w:rPr>
      </w:pPr>
    </w:p>
    <w:p w14:paraId="549BF646" w14:textId="6E7BC139" w:rsidR="0085060C" w:rsidRDefault="0085060C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many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older gas distribution systems require investments to maintain safe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and reliable service; as we discuss later in this report, in some systems these upgrades can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cost billions of dollars.</w:t>
      </w:r>
      <w:r w:rsidR="00FB5504">
        <w:rPr>
          <w:rFonts w:ascii="Times New Roman" w:hAnsi="Times New Roman" w:cs="Times New Roman"/>
          <w:sz w:val="22"/>
          <w:szCs w:val="22"/>
        </w:rPr>
        <w:t xml:space="preserve"> Page 2</w:t>
      </w:r>
    </w:p>
    <w:p w14:paraId="7E43C5F9" w14:textId="77777777" w:rsidR="00FB5504" w:rsidRDefault="00FB5504" w:rsidP="0085060C">
      <w:pPr>
        <w:rPr>
          <w:rFonts w:ascii="Times New Roman" w:hAnsi="Times New Roman" w:cs="Times New Roman"/>
          <w:sz w:val="22"/>
          <w:szCs w:val="22"/>
        </w:rPr>
      </w:pPr>
    </w:p>
    <w:p w14:paraId="6A4505F2" w14:textId="2C157729" w:rsidR="00FB5504" w:rsidRDefault="00FB5504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Based on their empirical findings, they projected the impact of customer departures on costs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for remaining customers. This estimate is summarized below in figure 1, which shows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exponential growth as customers exit the system. For example, their midpoint estimate is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that if 50% of gas customers leave the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system, the average customer bill will increase about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60%. Yet, if 75% of gas customers leave the system, the average customer bill would increase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by 150%. Page 2</w:t>
      </w:r>
    </w:p>
    <w:p w14:paraId="7501FB90" w14:textId="77777777" w:rsidR="006C2534" w:rsidRDefault="006C2534" w:rsidP="00FB5504">
      <w:pPr>
        <w:rPr>
          <w:rFonts w:ascii="Times New Roman" w:hAnsi="Times New Roman" w:cs="Times New Roman"/>
          <w:sz w:val="22"/>
          <w:szCs w:val="22"/>
        </w:rPr>
      </w:pPr>
    </w:p>
    <w:p w14:paraId="00BEC323" w14:textId="7E5FD9E6" w:rsidR="006C2534" w:rsidRDefault="006C2534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biogas we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use a 2022 report prepared for the New York State Energy Research and Development Authority (NYSERDA) that looked at seven technical pathways for producing methane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biogas. For each pathway they estimated the 2040 cost to produce methane. Individual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pathways ranged from $11–35 per million Btu, with most of the pathways above $20 per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million Btu (ICF 2022). We used the simple average of pathways, which was $25.61 per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million Btu (the $11 pathway, which is landfill gas, is available only in limited quantities). It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should be noted that the biogas scenario only includes the price of fuel and does not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include any investments that some gas distribution systems might need to make to safely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handle biogas or other alternative fuels. Page 21</w:t>
      </w:r>
    </w:p>
    <w:p w14:paraId="3150C4D9" w14:textId="77777777" w:rsidR="006C2534" w:rsidRDefault="006C2534" w:rsidP="006C2534">
      <w:pPr>
        <w:rPr>
          <w:rFonts w:ascii="Times New Roman" w:hAnsi="Times New Roman" w:cs="Times New Roman"/>
          <w:sz w:val="22"/>
          <w:szCs w:val="22"/>
        </w:rPr>
      </w:pPr>
    </w:p>
    <w:p w14:paraId="7D69A08B" w14:textId="7A5FB6D9" w:rsidR="006C2534" w:rsidRDefault="006C2534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Results of these alternative gas cost scenarios are shown in figure 7. The high and low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natural gas prices differ only a little from the reference case in utility cost per customer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(–11% to +11% for 2040), while the biogas scenario is much more expensive, with fuel costs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about six times higher than the reference case and total utility costs per customer 315%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higher than the reference case (e.g., total costs are more than four times those of the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reference case).</w:t>
      </w:r>
      <w:r>
        <w:rPr>
          <w:rFonts w:ascii="Times New Roman" w:hAnsi="Times New Roman" w:cs="Times New Roman"/>
          <w:sz w:val="14"/>
          <w:szCs w:val="14"/>
        </w:rPr>
        <w:t xml:space="preserve">19 </w:t>
      </w:r>
      <w:r>
        <w:rPr>
          <w:rFonts w:ascii="Times New Roman" w:hAnsi="Times New Roman" w:cs="Times New Roman"/>
          <w:sz w:val="22"/>
          <w:szCs w:val="22"/>
        </w:rPr>
        <w:t>This last scenario is highly sensitive to the price of biogas. Even if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somehow the price of biogas could be cut in half relative to the NYSERDA data, the result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would still be an average utility cost of $1,741 per customer, more than doubling the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reference case utility cost per customer.  Page 21</w:t>
      </w:r>
    </w:p>
    <w:p w14:paraId="584101E2" w14:textId="77777777" w:rsidR="006C2534" w:rsidRDefault="006C2534" w:rsidP="006C2534">
      <w:pPr>
        <w:rPr>
          <w:rFonts w:ascii="Times New Roman" w:hAnsi="Times New Roman" w:cs="Times New Roman"/>
          <w:sz w:val="22"/>
          <w:szCs w:val="22"/>
        </w:rPr>
      </w:pPr>
    </w:p>
    <w:p w14:paraId="56CDA97E" w14:textId="4B396BAD" w:rsidR="006C2534" w:rsidRDefault="006C2534" w:rsidP="00F91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high costs of the biogas scenario imply that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widespread use of biogas is probably not a least-cost decarbonization strategy (not to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mention the fact that biogas is likely to be in limited supply).</w:t>
      </w:r>
      <w:r>
        <w:rPr>
          <w:rFonts w:ascii="Times New Roman" w:hAnsi="Times New Roman" w:cs="Times New Roman"/>
          <w:sz w:val="14"/>
          <w:szCs w:val="14"/>
        </w:rPr>
        <w:t xml:space="preserve">24 </w:t>
      </w:r>
      <w:r>
        <w:rPr>
          <w:rFonts w:ascii="Times New Roman" w:hAnsi="Times New Roman" w:cs="Times New Roman"/>
          <w:sz w:val="22"/>
          <w:szCs w:val="22"/>
        </w:rPr>
        <w:t>For a substantial majority of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homes, electrification is likely to be a less expensive option on both an operating cost and a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total life-cycle cost basis.   Page 27</w:t>
      </w:r>
    </w:p>
    <w:p w14:paraId="2AEC25B6" w14:textId="77777777" w:rsidR="00D01A48" w:rsidRDefault="00D01A48" w:rsidP="006C2534">
      <w:pPr>
        <w:rPr>
          <w:rFonts w:ascii="Times New Roman" w:hAnsi="Times New Roman" w:cs="Times New Roman"/>
          <w:sz w:val="22"/>
          <w:szCs w:val="22"/>
        </w:rPr>
      </w:pPr>
    </w:p>
    <w:p w14:paraId="406F6FEA" w14:textId="77777777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Conclusions</w:t>
      </w:r>
    </w:p>
    <w:p w14:paraId="7675D214" w14:textId="12F31244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Residential and commercial gas service will become significantly more expensive as states,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cities, and utilities move to decarbonize their systems. Decarbonization will involve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electrification and potentially some use of alternative fuels. Even without decarbonization,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gas service will become much more expensive in areas needing extensive gas pipe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replacement.</w:t>
      </w:r>
    </w:p>
    <w:p w14:paraId="33DAF9B9" w14:textId="2B391294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Electrification has been found by other studies to be the lowest-cost route to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decarbonization for most U.S. homes (e.g., Nadel and </w:t>
      </w:r>
      <w:proofErr w:type="spellStart"/>
      <w:r>
        <w:rPr>
          <w:rFonts w:ascii="Times New Roman" w:hAnsi="Times New Roman" w:cs="Times New Roman"/>
          <w:sz w:val="22"/>
          <w:szCs w:val="22"/>
        </w:rPr>
        <w:t>Fadali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2022). As more homes are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electrified and leave the gas system, fixed gas system costs will be reallocated to remaining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customers. We looked at illustrative scenarios with 25%, 50%, and 75% electrification, finding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that average utility costs per customer can increase 20–119%, varying with the scenario. And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 scenarios combining some electrification with increased capital investment for pipeline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replacement, average utility costs per customer can increase by more than a factor of four.</w:t>
      </w:r>
    </w:p>
    <w:p w14:paraId="6578DD47" w14:textId="6DABD315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Alternative fuels such as biogas could play a role in decarbonization, but these will be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expensive. In our biogas scenario, average utility costs per customer increase by about a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factor of four, suggesting building energy decarbonization would benefit more from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strategic planning than from seeking an alternative to efficient electrification for most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applications.</w:t>
      </w:r>
      <w:r>
        <w:rPr>
          <w:rFonts w:ascii="Times New Roman" w:hAnsi="Times New Roman" w:cs="Times New Roman"/>
          <w:sz w:val="14"/>
          <w:szCs w:val="14"/>
        </w:rPr>
        <w:t>28 (</w:t>
      </w:r>
      <w:r>
        <w:rPr>
          <w:rFonts w:ascii="Times New Roman" w:hAnsi="Times New Roman" w:cs="Times New Roman"/>
          <w:sz w:val="18"/>
          <w:szCs w:val="18"/>
        </w:rPr>
        <w:t>Work by Nadel (2022) finds that about 90% of fuel use in the United States can be electrified, but alternative fuels will be needed for the remaining applications such as long-distance transportation (planes, trucks, ships, and trains), high-temperature industrial process heat, and backup heat for very cold days in cold</w:t>
      </w:r>
      <w:r w:rsidR="00F91B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climates.)</w:t>
      </w:r>
    </w:p>
    <w:p w14:paraId="68CDE460" w14:textId="77777777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</w:p>
    <w:p w14:paraId="6C7072B5" w14:textId="54E32CA1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Our analysis finds that the costs of maintaining the gas distribution system in urban areas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with old gas </w:t>
      </w:r>
      <w:proofErr w:type="gramStart"/>
      <w:r>
        <w:rPr>
          <w:rFonts w:ascii="Times New Roman" w:hAnsi="Times New Roman" w:cs="Times New Roman"/>
          <w:sz w:val="22"/>
          <w:szCs w:val="22"/>
        </w:rPr>
        <w:t>pipes that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will need replacement, and in rural areas, will generally be higher. If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decarbonization and cost management spurs discussions on retirement of some portions of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the gas distribution system, these may be the best places to start.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Comprehensive weatherization packages can help reduce energy use and bills.</w:t>
      </w:r>
    </w:p>
    <w:p w14:paraId="72137548" w14:textId="743C4EE3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Weatherization packages will be particularly important for high cost of gas service scenarios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such as those characterized </w:t>
      </w:r>
      <w:proofErr w:type="gramStart"/>
      <w:r>
        <w:rPr>
          <w:rFonts w:ascii="Times New Roman" w:hAnsi="Times New Roman" w:cs="Times New Roman"/>
          <w:sz w:val="22"/>
          <w:szCs w:val="22"/>
        </w:rPr>
        <w:t>by the use of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biofuels, high electrification, and high pipe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replacement.</w:t>
      </w:r>
    </w:p>
    <w:p w14:paraId="6F87474F" w14:textId="77777777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Utilities and regulators should explore the best solutions for decarbonization in their regions.</w:t>
      </w:r>
    </w:p>
    <w:p w14:paraId="5FB5F335" w14:textId="7CC2737E" w:rsidR="00D01A48" w:rsidRDefault="00D01A48" w:rsidP="00D01A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Long-term planning will be needed as will innovative financial and accounting structures to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help manage costs. This and previous studies show that cost increases for remaining gas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customers are modest in the early stages of electrification before increasing exponentially.</w:t>
      </w:r>
    </w:p>
    <w:p w14:paraId="1877492B" w14:textId="362CB4B0" w:rsidR="00D01A48" w:rsidRDefault="00D01A48" w:rsidP="00F91B1D">
      <w:pPr>
        <w:widowControl w:val="0"/>
        <w:autoSpaceDE w:val="0"/>
        <w:autoSpaceDN w:val="0"/>
        <w:adjustRightInd w:val="0"/>
      </w:pPr>
      <w:r>
        <w:rPr>
          <w:rFonts w:ascii="Times New Roman" w:hAnsi="Times New Roman" w:cs="Times New Roman"/>
          <w:sz w:val="22"/>
          <w:szCs w:val="22"/>
        </w:rPr>
        <w:t xml:space="preserve">This is likely to </w:t>
      </w:r>
      <w:proofErr w:type="gramStart"/>
      <w:r>
        <w:rPr>
          <w:rFonts w:ascii="Times New Roman" w:hAnsi="Times New Roman" w:cs="Times New Roman"/>
          <w:sz w:val="22"/>
          <w:szCs w:val="22"/>
        </w:rPr>
        <w:t>hold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across geographic regions and urban/suburban/rural utilities, but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specific strategies to manage these impacts will require tailoring to local conditions. It is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important for policymakers and energy planners to be proactive in anticipating these effects to institute measures to mitigate them for all customers and avoid them for households that</w:t>
      </w:r>
      <w:r w:rsidR="00F91B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already carry a significant energy burden.</w:t>
      </w:r>
    </w:p>
    <w:sectPr w:rsidR="00D01A48" w:rsidSect="00F17D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0C"/>
    <w:rsid w:val="00176D23"/>
    <w:rsid w:val="00281283"/>
    <w:rsid w:val="006C2534"/>
    <w:rsid w:val="0085060C"/>
    <w:rsid w:val="00D01A48"/>
    <w:rsid w:val="00F17DCE"/>
    <w:rsid w:val="00F91B1D"/>
    <w:rsid w:val="00F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031A6"/>
  <w14:defaultImageDpi w14:val="300"/>
  <w15:docId w15:val="{3125D2E1-EA2F-4520-B8E6-A069CAC9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6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Dolsky</dc:creator>
  <cp:keywords/>
  <dc:description/>
  <cp:lastModifiedBy>Pat Miller</cp:lastModifiedBy>
  <cp:revision>2</cp:revision>
  <dcterms:created xsi:type="dcterms:W3CDTF">2024-03-06T23:24:00Z</dcterms:created>
  <dcterms:modified xsi:type="dcterms:W3CDTF">2024-03-06T23:24:00Z</dcterms:modified>
</cp:coreProperties>
</file>